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P-14530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2026-0385-67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Landschaftsbauarbeiten - Erweiterung Ratsgymnasium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Landschaftsbauarbeiten 
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